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8490" w14:textId="54B9885D" w:rsidR="004D67FA" w:rsidRDefault="004D67FA" w:rsidP="004D67FA">
      <w:pPr>
        <w:pStyle w:val="Ttulo1"/>
        <w:jc w:val="center"/>
        <w:rPr>
          <w:lang w:val="es-CL"/>
        </w:rPr>
      </w:pPr>
      <w:r>
        <w:rPr>
          <w:noProof/>
          <w:lang w:val="es-CL"/>
        </w:rPr>
        <w:drawing>
          <wp:inline distT="0" distB="0" distL="0" distR="0" wp14:anchorId="5911458F" wp14:editId="1FA5A0EB">
            <wp:extent cx="2958774" cy="612987"/>
            <wp:effectExtent l="0" t="0" r="0" b="0"/>
            <wp:docPr id="1856420726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420726" name="Gráfico 1856420726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599" cy="66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BF64C" w14:textId="1A7236B5" w:rsidR="007E6C44" w:rsidRPr="004D67FA" w:rsidRDefault="00000000" w:rsidP="004D67FA">
      <w:pPr>
        <w:pStyle w:val="Ttulo1"/>
        <w:jc w:val="center"/>
        <w:rPr>
          <w:color w:val="000000" w:themeColor="text1"/>
          <w:lang w:val="es-CL"/>
        </w:rPr>
      </w:pPr>
      <w:r w:rsidRPr="004D67FA">
        <w:rPr>
          <w:color w:val="000000" w:themeColor="text1"/>
          <w:lang w:val="es-CL"/>
        </w:rPr>
        <w:t>Bases y Reglamento del Concurso</w:t>
      </w:r>
      <w:r w:rsidRPr="004D67FA">
        <w:rPr>
          <w:color w:val="000000" w:themeColor="text1"/>
          <w:lang w:val="es-CL"/>
        </w:rPr>
        <w:br/>
        <w:t>"Gánate un Stand 3x3 m"</w:t>
      </w:r>
    </w:p>
    <w:p w14:paraId="0F74A39E" w14:textId="09274C7B" w:rsidR="007E6C44" w:rsidRPr="004D67FA" w:rsidRDefault="00000000" w:rsidP="004D67FA">
      <w:pPr>
        <w:jc w:val="both"/>
        <w:rPr>
          <w:rFonts w:ascii="Open Sans" w:hAnsi="Open Sans" w:cs="Open Sans"/>
          <w:sz w:val="20"/>
          <w:szCs w:val="20"/>
          <w:lang w:val="es-CL"/>
        </w:rPr>
      </w:pPr>
      <w:r w:rsidRPr="004D67FA">
        <w:rPr>
          <w:rFonts w:ascii="Open Sans" w:hAnsi="Open Sans" w:cs="Open Sans"/>
          <w:b/>
          <w:sz w:val="20"/>
          <w:szCs w:val="20"/>
          <w:lang w:val="es-CL"/>
        </w:rPr>
        <w:t>1.Organizador</w:t>
      </w:r>
      <w:r w:rsidRPr="004D67FA">
        <w:rPr>
          <w:rFonts w:ascii="Open Sans" w:hAnsi="Open Sans" w:cs="Open Sans"/>
          <w:b/>
          <w:sz w:val="20"/>
          <w:szCs w:val="20"/>
          <w:lang w:val="es-CL"/>
        </w:rPr>
        <w:br/>
      </w:r>
      <w:r w:rsidRPr="004D67FA">
        <w:rPr>
          <w:rFonts w:ascii="Open Sans" w:hAnsi="Open Sans" w:cs="Open Sans"/>
          <w:sz w:val="20"/>
          <w:szCs w:val="20"/>
          <w:lang w:val="es-CL"/>
        </w:rPr>
        <w:t>El concurso es organizado por Expo Compras Públicas Chile 2026 con motivo de la realización del evento los días 29 y 30 de julio de 2026 en el Centro Cultural Estación Mapocho.</w:t>
      </w:r>
      <w:r w:rsidRPr="004D67FA">
        <w:rPr>
          <w:rFonts w:ascii="Open Sans" w:hAnsi="Open Sans" w:cs="Open Sans"/>
          <w:sz w:val="20"/>
          <w:szCs w:val="20"/>
          <w:lang w:val="es-CL"/>
        </w:rPr>
        <w:br/>
      </w:r>
    </w:p>
    <w:p w14:paraId="08B5AE5B" w14:textId="77777777" w:rsidR="007E6C44" w:rsidRPr="004D67FA" w:rsidRDefault="00000000" w:rsidP="004D67FA">
      <w:pPr>
        <w:pStyle w:val="Ttulo2"/>
        <w:jc w:val="both"/>
        <w:rPr>
          <w:rFonts w:ascii="Open Sans" w:hAnsi="Open Sans" w:cs="Open Sans"/>
          <w:color w:val="000000" w:themeColor="text1"/>
          <w:sz w:val="20"/>
          <w:szCs w:val="20"/>
          <w:lang w:val="es-CL"/>
        </w:rPr>
      </w:pPr>
      <w:r w:rsidRPr="004D67FA">
        <w:rPr>
          <w:rFonts w:ascii="Open Sans" w:hAnsi="Open Sans" w:cs="Open Sans"/>
          <w:color w:val="000000" w:themeColor="text1"/>
          <w:sz w:val="20"/>
          <w:szCs w:val="20"/>
          <w:lang w:val="es-CL"/>
        </w:rPr>
        <w:t>2. Objetivo</w:t>
      </w:r>
    </w:p>
    <w:p w14:paraId="3CEE9740" w14:textId="77777777" w:rsidR="007E6C44" w:rsidRPr="004D67FA" w:rsidRDefault="00000000" w:rsidP="004D67FA">
      <w:pPr>
        <w:jc w:val="both"/>
        <w:rPr>
          <w:rFonts w:ascii="Open Sans" w:hAnsi="Open Sans" w:cs="Open Sans"/>
          <w:sz w:val="20"/>
          <w:szCs w:val="20"/>
          <w:lang w:val="es-CL"/>
        </w:rPr>
      </w:pPr>
      <w:r w:rsidRPr="004D67FA">
        <w:rPr>
          <w:rFonts w:ascii="Open Sans" w:hAnsi="Open Sans" w:cs="Open Sans"/>
          <w:sz w:val="20"/>
          <w:szCs w:val="20"/>
          <w:lang w:val="es-CL"/>
        </w:rPr>
        <w:t>Premiar a una empresa proveedora del Estado con un stand valorizado en más de $1.800.000, promoviendo la incorporación de empresas innovadoras al ecosistema de compras públicas y fortaleciendo la comunidad digital oficial del evento.</w:t>
      </w:r>
    </w:p>
    <w:p w14:paraId="282D42F3" w14:textId="77777777" w:rsidR="007E6C44" w:rsidRPr="004D67FA" w:rsidRDefault="00000000" w:rsidP="004D67FA">
      <w:pPr>
        <w:pStyle w:val="Ttulo2"/>
        <w:jc w:val="both"/>
        <w:rPr>
          <w:rFonts w:ascii="Open Sans" w:hAnsi="Open Sans" w:cs="Open Sans"/>
          <w:color w:val="000000" w:themeColor="text1"/>
          <w:sz w:val="20"/>
          <w:szCs w:val="20"/>
          <w:lang w:val="es-CL"/>
        </w:rPr>
      </w:pPr>
      <w:r w:rsidRPr="004D67FA">
        <w:rPr>
          <w:rFonts w:ascii="Open Sans" w:hAnsi="Open Sans" w:cs="Open Sans"/>
          <w:color w:val="000000" w:themeColor="text1"/>
          <w:sz w:val="20"/>
          <w:szCs w:val="20"/>
          <w:lang w:val="es-CL"/>
        </w:rPr>
        <w:t>3. Participantes</w:t>
      </w:r>
    </w:p>
    <w:p w14:paraId="6B6E2FCE" w14:textId="77777777" w:rsidR="007E6C44" w:rsidRPr="004D67FA" w:rsidRDefault="00000000" w:rsidP="004D67FA">
      <w:pPr>
        <w:jc w:val="both"/>
        <w:rPr>
          <w:rFonts w:ascii="Open Sans" w:hAnsi="Open Sans" w:cs="Open Sans"/>
          <w:sz w:val="20"/>
          <w:szCs w:val="20"/>
          <w:lang w:val="es-CL"/>
        </w:rPr>
      </w:pPr>
      <w:r w:rsidRPr="004D67FA">
        <w:rPr>
          <w:rFonts w:ascii="Open Sans" w:hAnsi="Open Sans" w:cs="Open Sans"/>
          <w:sz w:val="20"/>
          <w:szCs w:val="20"/>
          <w:lang w:val="es-CL"/>
        </w:rPr>
        <w:t>Podrán participar personas jurídicas legalmente constituidas en Chile, proveedoras, pymes o startups con soluciones para el sector público. Deben contar con cuenta institucional activa en Instagram y/o LinkedIn, no haber contratado previamente un stand para la Expo, aceptar íntegramente estas bases y tener capacidad para emitir factura en Chile.</w:t>
      </w:r>
    </w:p>
    <w:p w14:paraId="7D2CCF45" w14:textId="77777777" w:rsidR="007E6C44" w:rsidRPr="004D67FA" w:rsidRDefault="00000000" w:rsidP="004D67FA">
      <w:pPr>
        <w:pStyle w:val="Ttulo2"/>
        <w:jc w:val="both"/>
        <w:rPr>
          <w:rFonts w:ascii="Open Sans" w:hAnsi="Open Sans" w:cs="Open Sans"/>
          <w:color w:val="000000" w:themeColor="text1"/>
          <w:sz w:val="20"/>
          <w:szCs w:val="20"/>
          <w:lang w:val="es-CL"/>
        </w:rPr>
      </w:pPr>
      <w:r w:rsidRPr="004D67FA">
        <w:rPr>
          <w:rFonts w:ascii="Open Sans" w:hAnsi="Open Sans" w:cs="Open Sans"/>
          <w:color w:val="000000" w:themeColor="text1"/>
          <w:sz w:val="20"/>
          <w:szCs w:val="20"/>
          <w:lang w:val="es-CL"/>
        </w:rPr>
        <w:t>4. Premio</w:t>
      </w:r>
    </w:p>
    <w:p w14:paraId="3B187763" w14:textId="55200B88" w:rsidR="007E6C44" w:rsidRPr="004D67FA" w:rsidRDefault="005538B9" w:rsidP="004D67FA">
      <w:pPr>
        <w:jc w:val="both"/>
        <w:rPr>
          <w:rFonts w:ascii="Open Sans" w:hAnsi="Open Sans" w:cs="Open Sans"/>
          <w:sz w:val="20"/>
          <w:szCs w:val="20"/>
          <w:lang w:val="es-CL"/>
        </w:rPr>
      </w:pPr>
      <w:r>
        <w:rPr>
          <w:rFonts w:ascii="Open Sans" w:hAnsi="Open Sans" w:cs="Open Sans"/>
          <w:sz w:val="20"/>
          <w:szCs w:val="20"/>
          <w:lang w:val="es-CL"/>
        </w:rPr>
        <w:t xml:space="preserve">Dos ganadores, </w:t>
      </w:r>
      <w:r w:rsidR="000364EC">
        <w:rPr>
          <w:rFonts w:ascii="Open Sans" w:hAnsi="Open Sans" w:cs="Open Sans"/>
          <w:sz w:val="20"/>
          <w:szCs w:val="20"/>
          <w:lang w:val="es-CL"/>
        </w:rPr>
        <w:t>un</w:t>
      </w:r>
      <w:r w:rsidRPr="004D67FA">
        <w:rPr>
          <w:rFonts w:ascii="Open Sans" w:hAnsi="Open Sans" w:cs="Open Sans"/>
          <w:sz w:val="20"/>
          <w:szCs w:val="20"/>
          <w:lang w:val="es-CL"/>
        </w:rPr>
        <w:t xml:space="preserve"> stand de 3x3 metros para los días 29 y 30 de julio de 2026. El premio incluye el espacio de exhibición y los elementos base definidos por la organización (según disponibilidad). Además, la empresa ganadora será difundida en los canales oficiales de Expo Compras Públicas Chile 2026 y podrá ser destacada en el catálogo digital del evento. El premio es personal, intransferible y no canjeable por dinero.</w:t>
      </w:r>
    </w:p>
    <w:p w14:paraId="34A8EB68" w14:textId="77777777" w:rsidR="007E6C44" w:rsidRPr="004D67FA" w:rsidRDefault="00000000" w:rsidP="004D67FA">
      <w:pPr>
        <w:pStyle w:val="Ttulo2"/>
        <w:jc w:val="both"/>
        <w:rPr>
          <w:rFonts w:ascii="Open Sans" w:hAnsi="Open Sans" w:cs="Open Sans"/>
          <w:color w:val="000000" w:themeColor="text1"/>
          <w:sz w:val="20"/>
          <w:szCs w:val="20"/>
          <w:lang w:val="es-CL"/>
        </w:rPr>
      </w:pPr>
      <w:r w:rsidRPr="004D67FA">
        <w:rPr>
          <w:rFonts w:ascii="Open Sans" w:hAnsi="Open Sans" w:cs="Open Sans"/>
          <w:color w:val="000000" w:themeColor="text1"/>
          <w:sz w:val="20"/>
          <w:szCs w:val="20"/>
          <w:lang w:val="es-CL"/>
        </w:rPr>
        <w:t>5. Mecánica</w:t>
      </w:r>
    </w:p>
    <w:p w14:paraId="4F5BB179" w14:textId="77777777" w:rsidR="007E6C44" w:rsidRPr="004D67FA" w:rsidRDefault="00000000" w:rsidP="004D67FA">
      <w:pPr>
        <w:jc w:val="both"/>
        <w:rPr>
          <w:rFonts w:ascii="Open Sans" w:hAnsi="Open Sans" w:cs="Open Sans"/>
          <w:sz w:val="20"/>
          <w:szCs w:val="20"/>
          <w:lang w:val="es-CL"/>
        </w:rPr>
      </w:pPr>
      <w:r w:rsidRPr="004D67FA">
        <w:rPr>
          <w:rFonts w:ascii="Open Sans" w:hAnsi="Open Sans" w:cs="Open Sans"/>
          <w:sz w:val="20"/>
          <w:szCs w:val="20"/>
          <w:lang w:val="es-CL"/>
        </w:rPr>
        <w:t xml:space="preserve">1) Completar el formulario de inscripción en www.expocompraspublicas.cl. 2) Seguir @expocompraspublicas.cl en Instagram y/o LinkedIn. 3) Publicar un video, </w:t>
      </w:r>
      <w:proofErr w:type="spellStart"/>
      <w:r w:rsidRPr="004D67FA">
        <w:rPr>
          <w:rFonts w:ascii="Open Sans" w:hAnsi="Open Sans" w:cs="Open Sans"/>
          <w:sz w:val="20"/>
          <w:szCs w:val="20"/>
          <w:lang w:val="es-CL"/>
        </w:rPr>
        <w:t>reel</w:t>
      </w:r>
      <w:proofErr w:type="spellEnd"/>
      <w:r w:rsidRPr="004D67FA">
        <w:rPr>
          <w:rFonts w:ascii="Open Sans" w:hAnsi="Open Sans" w:cs="Open Sans"/>
          <w:sz w:val="20"/>
          <w:szCs w:val="20"/>
          <w:lang w:val="es-CL"/>
        </w:rPr>
        <w:t>, carrusel o publicación explicando por qué la empresa debe participar en la Expo, etiquetando la cuenta oficial y utilizando #ExpoComprasPublicas2026. Opcionalmente podrá compartir su enlace de referido; cada referido válido otorgará puntaje adicional hasta el máximo definido por el jurado.</w:t>
      </w:r>
    </w:p>
    <w:p w14:paraId="0BB44DBF" w14:textId="77777777" w:rsidR="007E6C44" w:rsidRPr="004D67FA" w:rsidRDefault="00000000" w:rsidP="004D67FA">
      <w:pPr>
        <w:pStyle w:val="Ttulo2"/>
        <w:jc w:val="both"/>
        <w:rPr>
          <w:rFonts w:ascii="Open Sans" w:hAnsi="Open Sans" w:cs="Open Sans"/>
          <w:color w:val="000000" w:themeColor="text1"/>
          <w:sz w:val="20"/>
          <w:szCs w:val="20"/>
          <w:lang w:val="es-CL"/>
        </w:rPr>
      </w:pPr>
      <w:r w:rsidRPr="004D67FA">
        <w:rPr>
          <w:rFonts w:ascii="Open Sans" w:hAnsi="Open Sans" w:cs="Open Sans"/>
          <w:color w:val="000000" w:themeColor="text1"/>
          <w:sz w:val="20"/>
          <w:szCs w:val="20"/>
          <w:lang w:val="es-CL"/>
        </w:rPr>
        <w:lastRenderedPageBreak/>
        <w:t>6. Evaluación</w:t>
      </w:r>
    </w:p>
    <w:p w14:paraId="1F17433F" w14:textId="77777777" w:rsidR="007E6C44" w:rsidRPr="004D67FA" w:rsidRDefault="00000000" w:rsidP="004D67FA">
      <w:pPr>
        <w:jc w:val="both"/>
        <w:rPr>
          <w:rFonts w:ascii="Open Sans" w:hAnsi="Open Sans" w:cs="Open Sans"/>
          <w:sz w:val="20"/>
          <w:szCs w:val="20"/>
          <w:lang w:val="es-CL"/>
        </w:rPr>
      </w:pPr>
      <w:r w:rsidRPr="004D67FA">
        <w:rPr>
          <w:rFonts w:ascii="Open Sans" w:hAnsi="Open Sans" w:cs="Open Sans"/>
          <w:sz w:val="20"/>
          <w:szCs w:val="20"/>
          <w:lang w:val="es-CL"/>
        </w:rPr>
        <w:t>El jurado evaluará: Innovación de la solución (30%), Impacto para compradores públicos (30%), Calidad del contenido publicado (20%) y Potencial comercial dentro de la Expo (20%). La cantidad de 'me gusta' no influirá en la decisión. El jurado podrá declarar desierto el concurso.</w:t>
      </w:r>
    </w:p>
    <w:p w14:paraId="5A7B9DD4" w14:textId="77777777" w:rsidR="007E6C44" w:rsidRPr="004D67FA" w:rsidRDefault="00000000" w:rsidP="004D67FA">
      <w:pPr>
        <w:pStyle w:val="Ttulo2"/>
        <w:jc w:val="both"/>
        <w:rPr>
          <w:rFonts w:ascii="Open Sans" w:hAnsi="Open Sans" w:cs="Open Sans"/>
          <w:color w:val="000000" w:themeColor="text1"/>
          <w:sz w:val="20"/>
          <w:szCs w:val="20"/>
          <w:lang w:val="es-CL"/>
        </w:rPr>
      </w:pPr>
      <w:r w:rsidRPr="004D67FA">
        <w:rPr>
          <w:rFonts w:ascii="Open Sans" w:hAnsi="Open Sans" w:cs="Open Sans"/>
          <w:color w:val="000000" w:themeColor="text1"/>
          <w:sz w:val="20"/>
          <w:szCs w:val="20"/>
          <w:lang w:val="es-CL"/>
        </w:rPr>
        <w:t>7. Cronograma</w:t>
      </w:r>
    </w:p>
    <w:p w14:paraId="5362B4F7" w14:textId="5D81CD26" w:rsidR="007E6C44" w:rsidRPr="004D67FA" w:rsidRDefault="00000000" w:rsidP="004D67FA">
      <w:pPr>
        <w:jc w:val="both"/>
        <w:rPr>
          <w:rFonts w:ascii="Open Sans" w:hAnsi="Open Sans" w:cs="Open Sans"/>
          <w:sz w:val="20"/>
          <w:szCs w:val="20"/>
          <w:lang w:val="es-CL"/>
        </w:rPr>
      </w:pPr>
      <w:r w:rsidRPr="004D67FA">
        <w:rPr>
          <w:rFonts w:ascii="Open Sans" w:hAnsi="Open Sans" w:cs="Open Sans"/>
          <w:sz w:val="20"/>
          <w:szCs w:val="20"/>
          <w:lang w:val="es-CL"/>
        </w:rPr>
        <w:t xml:space="preserve">Postulación: </w:t>
      </w:r>
      <w:r w:rsidR="005538B9">
        <w:rPr>
          <w:rFonts w:ascii="Open Sans" w:hAnsi="Open Sans" w:cs="Open Sans"/>
          <w:sz w:val="20"/>
          <w:szCs w:val="20"/>
          <w:lang w:val="es-CL"/>
        </w:rPr>
        <w:t>6</w:t>
      </w:r>
      <w:r w:rsidRPr="004D67FA">
        <w:rPr>
          <w:rFonts w:ascii="Open Sans" w:hAnsi="Open Sans" w:cs="Open Sans"/>
          <w:sz w:val="20"/>
          <w:szCs w:val="20"/>
          <w:lang w:val="es-CL"/>
        </w:rPr>
        <w:t xml:space="preserve"> al 13 de julio de 2026. Evaluación: 14 al 16 de julio. Resultado: 17 de julio. Coordinación: 20 al 28 de julio. Expo: 29 y 30 de julio de 2026. La organización podrá modificar fechas informándolo por sus canales oficiales.</w:t>
      </w:r>
    </w:p>
    <w:p w14:paraId="0CC5579A" w14:textId="77777777" w:rsidR="007E6C44" w:rsidRPr="004D67FA" w:rsidRDefault="00000000" w:rsidP="004D67FA">
      <w:pPr>
        <w:pStyle w:val="Ttulo2"/>
        <w:jc w:val="both"/>
        <w:rPr>
          <w:rFonts w:ascii="Open Sans" w:hAnsi="Open Sans" w:cs="Open Sans"/>
          <w:color w:val="000000" w:themeColor="text1"/>
          <w:sz w:val="20"/>
          <w:szCs w:val="20"/>
          <w:lang w:val="es-CL"/>
        </w:rPr>
      </w:pPr>
      <w:r w:rsidRPr="004D67FA">
        <w:rPr>
          <w:rFonts w:ascii="Open Sans" w:hAnsi="Open Sans" w:cs="Open Sans"/>
          <w:color w:val="000000" w:themeColor="text1"/>
          <w:sz w:val="20"/>
          <w:szCs w:val="20"/>
          <w:lang w:val="es-CL"/>
        </w:rPr>
        <w:t>8. Obligaciones del ganador</w:t>
      </w:r>
    </w:p>
    <w:p w14:paraId="09BE69B1" w14:textId="77777777" w:rsidR="007E6C44" w:rsidRPr="004D67FA" w:rsidRDefault="00000000" w:rsidP="004D67FA">
      <w:pPr>
        <w:jc w:val="both"/>
        <w:rPr>
          <w:rFonts w:ascii="Open Sans" w:hAnsi="Open Sans" w:cs="Open Sans"/>
          <w:sz w:val="20"/>
          <w:szCs w:val="20"/>
          <w:lang w:val="es-CL"/>
        </w:rPr>
      </w:pPr>
      <w:r w:rsidRPr="004D67FA">
        <w:rPr>
          <w:rFonts w:ascii="Open Sans" w:hAnsi="Open Sans" w:cs="Open Sans"/>
          <w:sz w:val="20"/>
          <w:szCs w:val="20"/>
          <w:lang w:val="es-CL"/>
        </w:rPr>
        <w:t>El ganador deberá confirmar su participación dentro de 48 horas, cumplir el Reglamento Técnico del evento y asumir únicamente los costos de servicios adicionales que solicite voluntariamente (mobiliario extra, gráficas especiales, electricidad adicional u otros).</w:t>
      </w:r>
    </w:p>
    <w:p w14:paraId="68E96E5C" w14:textId="77777777" w:rsidR="007E6C44" w:rsidRPr="004D67FA" w:rsidRDefault="00000000" w:rsidP="004D67FA">
      <w:pPr>
        <w:pStyle w:val="Ttulo2"/>
        <w:jc w:val="both"/>
        <w:rPr>
          <w:rFonts w:ascii="Open Sans" w:hAnsi="Open Sans" w:cs="Open Sans"/>
          <w:color w:val="000000" w:themeColor="text1"/>
          <w:sz w:val="20"/>
          <w:szCs w:val="20"/>
          <w:lang w:val="es-CL"/>
        </w:rPr>
      </w:pPr>
      <w:r w:rsidRPr="004D67FA">
        <w:rPr>
          <w:rFonts w:ascii="Open Sans" w:hAnsi="Open Sans" w:cs="Open Sans"/>
          <w:color w:val="000000" w:themeColor="text1"/>
          <w:sz w:val="20"/>
          <w:szCs w:val="20"/>
          <w:lang w:val="es-CL"/>
        </w:rPr>
        <w:t>9. Conducta y descalificación</w:t>
      </w:r>
    </w:p>
    <w:p w14:paraId="5E3BAF10" w14:textId="77777777" w:rsidR="007E6C44" w:rsidRPr="004D67FA" w:rsidRDefault="00000000" w:rsidP="004D67FA">
      <w:pPr>
        <w:jc w:val="both"/>
        <w:rPr>
          <w:rFonts w:ascii="Open Sans" w:hAnsi="Open Sans" w:cs="Open Sans"/>
          <w:sz w:val="20"/>
          <w:szCs w:val="20"/>
          <w:lang w:val="es-CL"/>
        </w:rPr>
      </w:pPr>
      <w:r w:rsidRPr="004D67FA">
        <w:rPr>
          <w:rFonts w:ascii="Open Sans" w:hAnsi="Open Sans" w:cs="Open Sans"/>
          <w:sz w:val="20"/>
          <w:szCs w:val="20"/>
          <w:lang w:val="es-CL"/>
        </w:rPr>
        <w:t>La organización podrá dejar sin efecto el premio si detecta información falsa, incumplimiento de las bases, conductas que afecten la imagen del evento o infracciones al reglamento de expositores.</w:t>
      </w:r>
    </w:p>
    <w:p w14:paraId="32B7EB61" w14:textId="77777777" w:rsidR="007E6C44" w:rsidRPr="004D67FA" w:rsidRDefault="00000000" w:rsidP="004D67FA">
      <w:pPr>
        <w:pStyle w:val="Ttulo2"/>
        <w:jc w:val="both"/>
        <w:rPr>
          <w:rFonts w:ascii="Open Sans" w:hAnsi="Open Sans" w:cs="Open Sans"/>
          <w:color w:val="000000" w:themeColor="text1"/>
          <w:sz w:val="20"/>
          <w:szCs w:val="20"/>
          <w:lang w:val="es-CL"/>
        </w:rPr>
      </w:pPr>
      <w:r w:rsidRPr="004D67FA">
        <w:rPr>
          <w:rFonts w:ascii="Open Sans" w:hAnsi="Open Sans" w:cs="Open Sans"/>
          <w:color w:val="000000" w:themeColor="text1"/>
          <w:sz w:val="20"/>
          <w:szCs w:val="20"/>
          <w:lang w:val="es-CL"/>
        </w:rPr>
        <w:t>10. Protección de datos y propiedad intelectual</w:t>
      </w:r>
    </w:p>
    <w:p w14:paraId="54CDB7A9" w14:textId="77777777" w:rsidR="007E6C44" w:rsidRPr="004D67FA" w:rsidRDefault="00000000" w:rsidP="004D67FA">
      <w:pPr>
        <w:jc w:val="both"/>
        <w:rPr>
          <w:rFonts w:ascii="Open Sans" w:hAnsi="Open Sans" w:cs="Open Sans"/>
          <w:sz w:val="20"/>
          <w:szCs w:val="20"/>
          <w:lang w:val="es-CL"/>
        </w:rPr>
      </w:pPr>
      <w:r w:rsidRPr="004D67FA">
        <w:rPr>
          <w:rFonts w:ascii="Open Sans" w:hAnsi="Open Sans" w:cs="Open Sans"/>
          <w:sz w:val="20"/>
          <w:szCs w:val="20"/>
          <w:lang w:val="es-CL"/>
        </w:rPr>
        <w:t>Los datos personales serán utilizados exclusivamente para la administración del concurso. La empresa declara ser titular de los derechos del contenido publicado y autoriza su difusión por parte de la organización con fines promocionales, sin compensación económica.</w:t>
      </w:r>
    </w:p>
    <w:p w14:paraId="730BBCE9" w14:textId="77777777" w:rsidR="007E6C44" w:rsidRPr="004D67FA" w:rsidRDefault="00000000" w:rsidP="004D67FA">
      <w:pPr>
        <w:pStyle w:val="Ttulo2"/>
        <w:jc w:val="both"/>
        <w:rPr>
          <w:rFonts w:ascii="Open Sans" w:hAnsi="Open Sans" w:cs="Open Sans"/>
          <w:color w:val="000000" w:themeColor="text1"/>
          <w:sz w:val="20"/>
          <w:szCs w:val="20"/>
          <w:lang w:val="es-CL"/>
        </w:rPr>
      </w:pPr>
      <w:r w:rsidRPr="004D67FA">
        <w:rPr>
          <w:rFonts w:ascii="Open Sans" w:hAnsi="Open Sans" w:cs="Open Sans"/>
          <w:color w:val="000000" w:themeColor="text1"/>
          <w:sz w:val="20"/>
          <w:szCs w:val="20"/>
          <w:lang w:val="es-CL"/>
        </w:rPr>
        <w:t>11. Aceptación</w:t>
      </w:r>
    </w:p>
    <w:p w14:paraId="245B33C7" w14:textId="77777777" w:rsidR="007E6C44" w:rsidRPr="004D67FA" w:rsidRDefault="00000000" w:rsidP="004D67FA">
      <w:pPr>
        <w:jc w:val="both"/>
        <w:rPr>
          <w:rFonts w:ascii="Open Sans" w:hAnsi="Open Sans" w:cs="Open Sans"/>
          <w:sz w:val="20"/>
          <w:szCs w:val="20"/>
          <w:lang w:val="es-CL"/>
        </w:rPr>
      </w:pPr>
      <w:r w:rsidRPr="004D67FA">
        <w:rPr>
          <w:rFonts w:ascii="Open Sans" w:hAnsi="Open Sans" w:cs="Open Sans"/>
          <w:sz w:val="20"/>
          <w:szCs w:val="20"/>
          <w:lang w:val="es-CL"/>
        </w:rPr>
        <w:t>La participación implica la aceptación íntegra de estas bases. Toda situación no prevista será resuelta por la organización.</w:t>
      </w:r>
    </w:p>
    <w:p w14:paraId="59DE19CE" w14:textId="77777777" w:rsidR="007E6C44" w:rsidRPr="004D67FA" w:rsidRDefault="00000000" w:rsidP="004D67FA">
      <w:pPr>
        <w:pStyle w:val="Ttulo2"/>
        <w:jc w:val="both"/>
        <w:rPr>
          <w:rFonts w:ascii="Open Sans" w:hAnsi="Open Sans" w:cs="Open Sans"/>
          <w:color w:val="000000" w:themeColor="text1"/>
          <w:sz w:val="20"/>
          <w:szCs w:val="20"/>
          <w:lang w:val="es-CL"/>
        </w:rPr>
      </w:pPr>
      <w:r w:rsidRPr="004D67FA">
        <w:rPr>
          <w:rFonts w:ascii="Open Sans" w:hAnsi="Open Sans" w:cs="Open Sans"/>
          <w:color w:val="000000" w:themeColor="text1"/>
          <w:sz w:val="20"/>
          <w:szCs w:val="20"/>
          <w:lang w:val="es-CL"/>
        </w:rPr>
        <w:t>12. Contacto</w:t>
      </w:r>
    </w:p>
    <w:p w14:paraId="3890DCBC" w14:textId="4630471E" w:rsidR="007E6C44" w:rsidRPr="004D67FA" w:rsidRDefault="00000000" w:rsidP="004D67FA">
      <w:pPr>
        <w:rPr>
          <w:rFonts w:ascii="Open Sans" w:hAnsi="Open Sans" w:cs="Open Sans"/>
          <w:sz w:val="20"/>
          <w:szCs w:val="20"/>
          <w:lang w:val="es-CL"/>
        </w:rPr>
      </w:pPr>
      <w:r w:rsidRPr="004D67FA">
        <w:rPr>
          <w:rFonts w:ascii="Open Sans" w:hAnsi="Open Sans" w:cs="Open Sans"/>
          <w:sz w:val="20"/>
          <w:szCs w:val="20"/>
          <w:lang w:val="es-CL"/>
        </w:rPr>
        <w:t>Sitio web: www.expocompraspublicas.cl</w:t>
      </w:r>
      <w:r w:rsidRPr="004D67FA">
        <w:rPr>
          <w:rFonts w:ascii="Open Sans" w:hAnsi="Open Sans" w:cs="Open Sans"/>
          <w:sz w:val="20"/>
          <w:szCs w:val="20"/>
          <w:lang w:val="es-CL"/>
        </w:rPr>
        <w:br/>
        <w:t>Instagram y LinkedIn: @expocompraspublicas.cl</w:t>
      </w:r>
    </w:p>
    <w:sectPr w:rsidR="007E6C44" w:rsidRPr="004D67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9264407">
    <w:abstractNumId w:val="8"/>
  </w:num>
  <w:num w:numId="2" w16cid:durableId="573468826">
    <w:abstractNumId w:val="6"/>
  </w:num>
  <w:num w:numId="3" w16cid:durableId="1720476093">
    <w:abstractNumId w:val="5"/>
  </w:num>
  <w:num w:numId="4" w16cid:durableId="321661691">
    <w:abstractNumId w:val="4"/>
  </w:num>
  <w:num w:numId="5" w16cid:durableId="685178967">
    <w:abstractNumId w:val="7"/>
  </w:num>
  <w:num w:numId="6" w16cid:durableId="1461461674">
    <w:abstractNumId w:val="3"/>
  </w:num>
  <w:num w:numId="7" w16cid:durableId="491945704">
    <w:abstractNumId w:val="2"/>
  </w:num>
  <w:num w:numId="8" w16cid:durableId="463499258">
    <w:abstractNumId w:val="1"/>
  </w:num>
  <w:num w:numId="9" w16cid:durableId="94589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4EC"/>
    <w:rsid w:val="0006063C"/>
    <w:rsid w:val="0015074B"/>
    <w:rsid w:val="0029639D"/>
    <w:rsid w:val="00326F90"/>
    <w:rsid w:val="004D67FA"/>
    <w:rsid w:val="005538B9"/>
    <w:rsid w:val="007E6C4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BAE6BB"/>
  <w14:defaultImageDpi w14:val="300"/>
  <w15:docId w15:val="{F952C553-B8C9-F243-8EB4-6E84CB71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BRAVO DIEGO</cp:lastModifiedBy>
  <cp:revision>4</cp:revision>
  <dcterms:created xsi:type="dcterms:W3CDTF">2026-07-06T17:12:00Z</dcterms:created>
  <dcterms:modified xsi:type="dcterms:W3CDTF">2026-07-07T16:28:00Z</dcterms:modified>
  <cp:category/>
</cp:coreProperties>
</file>